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hint="eastAsia" w:ascii="新宋体" w:hAnsi="新宋体" w:eastAsia="新宋体" w:cs="宋体"/>
          <w:b/>
          <w:sz w:val="36"/>
          <w:szCs w:val="36"/>
          <w:lang w:val="en-US" w:eastAsia="zh-CN"/>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hint="eastAsia" w:ascii="仿宋_GB2312" w:hAnsi="Times New Roman" w:eastAsia="仿宋_GB2312" w:cs="Times New Roman"/>
          <w:b/>
          <w:spacing w:val="-18"/>
          <w:sz w:val="28"/>
          <w:szCs w:val="28"/>
          <w:lang w:val="en-US" w:eastAsia="zh-CN"/>
        </w:rPr>
        <w:t>肇庆宣卿中学</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hint="eastAsia" w:ascii="仿宋_GB2312" w:hAnsi="Times New Roman" w:eastAsia="仿宋_GB2312" w:cs="Times New Roman"/>
                <w:sz w:val="24"/>
                <w:szCs w:val="24"/>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15382C86"/>
    <w:rsid w:val="204D43E2"/>
    <w:rsid w:val="5D680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谢永勇</cp:lastModifiedBy>
  <dcterms:modified xsi:type="dcterms:W3CDTF">2020-08-06T17:24:35Z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